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312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5186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微软雅黑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微软雅黑" w:eastAsia="方正小标宋_GBK" w:cs="宋体"/>
                <w:kern w:val="0"/>
                <w:sz w:val="40"/>
                <w:szCs w:val="40"/>
              </w:rPr>
              <w:t>首届全国学校国防教育典型案例名单</w:t>
            </w:r>
          </w:p>
          <w:p>
            <w:pPr>
              <w:widowControl/>
              <w:jc w:val="center"/>
              <w:rPr>
                <w:rFonts w:ascii="方正小标宋_GBK" w:hAnsi="微软雅黑" w:eastAsia="方正小标宋_GBK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案例题目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《聚焦四个着力 驱动国防教育创新》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《融合育人 特色牵引 推动国防教育创新发展》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北京电子科技职业学院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《军魂铸人 树品质人生》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北京市八一学校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《少小立志强国防 互融互促助成长》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北京市西城区奋斗小学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天津市教育委员会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《加强国防教育实现伟大中国梦》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天津市蓟州区第一小学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《“内外兼修”——国防教育铸梦新时代》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唐山市第十二中学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《校园里吹响军营集结号》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太原理工大学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《全方位立体式国防教育的实施》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山西榆次区羊毫街小学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《传承红色基因培育强军少年》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沈阳市和平区青年大街小学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江苏省教育厅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《全力打造“四结合” 国防教育全域化》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江苏省南通中学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浙江省教育厅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《军民融合 共建共育 创新具有海洋特色的大学生国防教育实践》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《传承军魂 全面育人——登俊小学创建国防教育特色学校的探索与实践》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福建省长汀县登俊小学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《共话军校融合 再续鱼水深情——东山县实验小学国防教育“三三模式”结新果》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福建省东山县实验小学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《建红色学校 创红星品牌 行红星教育》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赣州市兴国县第一小学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《传承红色基因 创新国防教育》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临沂市临沭县第三初级中学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《圆蓝色海洋强国梦 育振兴中华未来人》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青岛八大峡小学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《扛起新时代党管武装的政治责任，融合推进学校国防教育深度发展》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《舞水河畔的迷彩少年》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湖南怀化市舞水小学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《新时代高校军事理论课“三段式”教学探讨——华南农业大学军事理论课教学改革案例》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《立足南海国防 打造特色教育》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海南省民族技工学校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《农村普通高中以少年军校为载体的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国防教育校本课程体系》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四川省苍溪县城郊中学校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甘肃省教育厅</w:t>
            </w:r>
          </w:p>
        </w:tc>
        <w:tc>
          <w:tcPr>
            <w:tcW w:w="5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《“六方协作”共创国防教育课程育人新体系》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《精准对接实战化需求——北京大学以特战训练为抓手 促进学生军事素养整体提升》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《打过实弹、听过枪响，让射击成为校园国防教育的特色名片》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《创新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军训 打造品牌 依托学生社团强化国防育人实效——北京师范大学国防教育特色工作汇报》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《基于“蜂巢模式”的高校国防教育育人实践》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北京化工大学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《牢记嘱托 育人铸魂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——将大国防育人理念融入高校思想政治教育》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《打造“两制两驱动”模式  将国防教育融入学生军事技能训练》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《以课程建设为基础 以学科建设为引领——厦门大学积极探索学生国防教育可持续发展道路》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部属高等学校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《依托红色文化资源  创新“一体一特三结合”大学生国防教育实践》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重庆大学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9751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2D3"/>
    <w:rsid w:val="000A7AC8"/>
    <w:rsid w:val="000E5DF9"/>
    <w:rsid w:val="0010250A"/>
    <w:rsid w:val="00147F15"/>
    <w:rsid w:val="002713DD"/>
    <w:rsid w:val="002C569D"/>
    <w:rsid w:val="003375BE"/>
    <w:rsid w:val="003873DB"/>
    <w:rsid w:val="003B718A"/>
    <w:rsid w:val="0040716D"/>
    <w:rsid w:val="004552D3"/>
    <w:rsid w:val="004D251C"/>
    <w:rsid w:val="00556734"/>
    <w:rsid w:val="006477DF"/>
    <w:rsid w:val="006871BA"/>
    <w:rsid w:val="006A75AF"/>
    <w:rsid w:val="006C65C6"/>
    <w:rsid w:val="006F2D3B"/>
    <w:rsid w:val="00734562"/>
    <w:rsid w:val="008514E6"/>
    <w:rsid w:val="009249C6"/>
    <w:rsid w:val="00946116"/>
    <w:rsid w:val="00A76BF4"/>
    <w:rsid w:val="00B06AC3"/>
    <w:rsid w:val="00B65420"/>
    <w:rsid w:val="00B80407"/>
    <w:rsid w:val="00BA1AEA"/>
    <w:rsid w:val="00C0103D"/>
    <w:rsid w:val="00C52C9F"/>
    <w:rsid w:val="00C9012D"/>
    <w:rsid w:val="00E22F33"/>
    <w:rsid w:val="00F023C6"/>
    <w:rsid w:val="00F07C4C"/>
    <w:rsid w:val="00F202A6"/>
    <w:rsid w:val="00F8727E"/>
    <w:rsid w:val="271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2019-07-25T08:53:00Z</dcterms:created>
  <dc:creator>Windows 用户</dc:creator>
  <cp:lastModifiedBy>lenovo</cp:lastModifiedBy>
  <cp:lastPrinted>2019-07-26T09:48:00Z</cp:lastPrinted>
  <dcterms:modified xsi:type="dcterms:W3CDTF">2019-09-02T07:58:29Z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